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12F" w14:textId="77777777" w:rsidR="002F2FCA" w:rsidRDefault="00000000">
      <w:pPr>
        <w:spacing w:before="0" w:after="0" w:line="259" w:lineRule="auto"/>
        <w:ind w:left="66" w:firstLine="0"/>
        <w:jc w:val="center"/>
      </w:pPr>
      <w:r>
        <w:rPr>
          <w:b/>
          <w:sz w:val="28"/>
        </w:rPr>
        <w:t xml:space="preserve">RANCHO SANTA TERESA SWIM AND RACQUET CLUB </w:t>
      </w:r>
    </w:p>
    <w:p w14:paraId="52C2C134" w14:textId="77777777" w:rsidR="002F2FCA" w:rsidRDefault="00000000">
      <w:pPr>
        <w:spacing w:before="0" w:after="24" w:line="259" w:lineRule="auto"/>
        <w:ind w:left="63" w:firstLine="0"/>
        <w:jc w:val="center"/>
      </w:pPr>
      <w:r>
        <w:rPr>
          <w:b/>
        </w:rPr>
        <w:t>ASSIGNMENT OF MEMBERSHIP USE PRIVILEGE TO TENANT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7ACC86" w14:textId="22673EE2" w:rsidR="002F2FCA" w:rsidRPr="0017227B" w:rsidRDefault="00000000">
      <w:pPr>
        <w:spacing w:after="231"/>
        <w:rPr>
          <w:sz w:val="22"/>
          <w:szCs w:val="20"/>
        </w:rPr>
      </w:pPr>
      <w:r w:rsidRPr="0017227B">
        <w:rPr>
          <w:sz w:val="22"/>
          <w:szCs w:val="20"/>
        </w:rPr>
        <w:t xml:space="preserve">A member may </w:t>
      </w:r>
      <w:r w:rsidR="0017227B">
        <w:rPr>
          <w:sz w:val="22"/>
          <w:szCs w:val="20"/>
        </w:rPr>
        <w:t xml:space="preserve">temporarily </w:t>
      </w:r>
      <w:r w:rsidRPr="0017227B">
        <w:rPr>
          <w:sz w:val="22"/>
          <w:szCs w:val="20"/>
        </w:rPr>
        <w:t xml:space="preserve">assign his/her membership use privileges of Rancho Santa Teresa Swim &amp; Racquet Club to a </w:t>
      </w:r>
      <w:proofErr w:type="gramStart"/>
      <w:r w:rsidRPr="0017227B">
        <w:rPr>
          <w:sz w:val="22"/>
          <w:szCs w:val="20"/>
        </w:rPr>
        <w:t>single family</w:t>
      </w:r>
      <w:proofErr w:type="gramEnd"/>
      <w:r w:rsidRPr="0017227B">
        <w:rPr>
          <w:sz w:val="22"/>
          <w:szCs w:val="20"/>
        </w:rPr>
        <w:t xml:space="preserve"> tenant.  By doing so, he/she relinquishes his/her right to use the Club facilities while the assignment is in effect. </w:t>
      </w:r>
    </w:p>
    <w:p w14:paraId="4604E1FC" w14:textId="77777777" w:rsidR="002F2FCA" w:rsidRPr="0017227B" w:rsidRDefault="00000000">
      <w:pPr>
        <w:spacing w:before="0"/>
        <w:rPr>
          <w:sz w:val="22"/>
          <w:szCs w:val="20"/>
        </w:rPr>
      </w:pPr>
      <w:proofErr w:type="gramStart"/>
      <w:r w:rsidRPr="0017227B">
        <w:rPr>
          <w:sz w:val="22"/>
          <w:szCs w:val="20"/>
        </w:rPr>
        <w:t>In order to</w:t>
      </w:r>
      <w:proofErr w:type="gramEnd"/>
      <w:r w:rsidRPr="0017227B">
        <w:rPr>
          <w:sz w:val="22"/>
          <w:szCs w:val="20"/>
        </w:rPr>
        <w:t xml:space="preserve"> assign member use privileges of RSTS&amp;RC, the following must be satisfied: </w:t>
      </w:r>
    </w:p>
    <w:p w14:paraId="445E47F4" w14:textId="77777777" w:rsidR="002F2FCA" w:rsidRPr="0017227B" w:rsidRDefault="00000000">
      <w:pPr>
        <w:numPr>
          <w:ilvl w:val="0"/>
          <w:numId w:val="1"/>
        </w:numPr>
        <w:spacing w:before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owner/Assignor’s member account must be current. </w:t>
      </w:r>
    </w:p>
    <w:p w14:paraId="6FFB3973" w14:textId="77777777" w:rsidR="002F2FCA" w:rsidRPr="0017227B" w:rsidRDefault="00000000">
      <w:pPr>
        <w:numPr>
          <w:ilvl w:val="0"/>
          <w:numId w:val="1"/>
        </w:numPr>
        <w:spacing w:before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owner/Assignor member must notify RSTS&amp;RC with: </w:t>
      </w:r>
    </w:p>
    <w:p w14:paraId="13D7DA81" w14:textId="77777777" w:rsidR="002F2FCA" w:rsidRPr="0017227B" w:rsidRDefault="00000000">
      <w:pPr>
        <w:numPr>
          <w:ilvl w:val="1"/>
          <w:numId w:val="1"/>
        </w:numPr>
        <w:spacing w:before="0" w:after="0" w:line="259" w:lineRule="auto"/>
        <w:ind w:right="82"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name(s) of the Tenants residing in his/her membership </w:t>
      </w:r>
      <w:proofErr w:type="gramStart"/>
      <w:r w:rsidRPr="0017227B">
        <w:rPr>
          <w:sz w:val="22"/>
          <w:szCs w:val="20"/>
        </w:rPr>
        <w:t>residence</w:t>
      </w:r>
      <w:proofErr w:type="gramEnd"/>
      <w:r w:rsidRPr="0017227B">
        <w:rPr>
          <w:sz w:val="22"/>
          <w:szCs w:val="20"/>
        </w:rPr>
        <w:t xml:space="preserve"> </w:t>
      </w:r>
    </w:p>
    <w:p w14:paraId="5AE645BA" w14:textId="77777777" w:rsidR="002F2FCA" w:rsidRPr="0017227B" w:rsidRDefault="00000000">
      <w:pPr>
        <w:numPr>
          <w:ilvl w:val="1"/>
          <w:numId w:val="1"/>
        </w:numPr>
        <w:spacing w:before="0"/>
        <w:ind w:right="82"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a contact phone number for the primary Tenant </w:t>
      </w:r>
    </w:p>
    <w:p w14:paraId="4F0DD99F" w14:textId="77777777" w:rsidR="002F2FCA" w:rsidRPr="0017227B" w:rsidRDefault="00000000">
      <w:pPr>
        <w:numPr>
          <w:ilvl w:val="0"/>
          <w:numId w:val="1"/>
        </w:numPr>
        <w:spacing w:before="0" w:after="1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Either the member or the tenant may obtain from RSTS&amp;RC an ASSIGNMENT AND </w:t>
      </w:r>
    </w:p>
    <w:p w14:paraId="61627590" w14:textId="77777777" w:rsidR="002F2FCA" w:rsidRPr="0017227B" w:rsidRDefault="00000000">
      <w:pPr>
        <w:spacing w:before="0" w:after="120" w:line="240" w:lineRule="auto"/>
        <w:ind w:left="720" w:firstLine="0"/>
        <w:rPr>
          <w:sz w:val="22"/>
          <w:szCs w:val="20"/>
        </w:rPr>
      </w:pPr>
      <w:r w:rsidRPr="0017227B">
        <w:rPr>
          <w:sz w:val="22"/>
          <w:szCs w:val="20"/>
        </w:rPr>
        <w:t xml:space="preserve">ASSUMPTION OF MEMBERSHIP USE PRIVILEGE OF RANCHO SANTA TERESA SWIM AND RACQUET CLUB form.  </w:t>
      </w:r>
      <w:r w:rsidRPr="0017227B">
        <w:rPr>
          <w:b/>
          <w:sz w:val="22"/>
          <w:szCs w:val="20"/>
        </w:rPr>
        <w:t xml:space="preserve">If the tenant obtains the form, the tenant shall complete ONLY the tenant/Assignee portion and MUST submit the form to the Club office for the Office Coordinator to mail to the owner/Assignor for completion.  </w:t>
      </w:r>
      <w:r w:rsidRPr="0017227B">
        <w:rPr>
          <w:sz w:val="22"/>
          <w:szCs w:val="20"/>
        </w:rPr>
        <w:t xml:space="preserve"> </w:t>
      </w:r>
    </w:p>
    <w:p w14:paraId="05A2D0D1" w14:textId="77ADF790" w:rsidR="002F2FCA" w:rsidRPr="00004E5C" w:rsidRDefault="00000000" w:rsidP="00004E5C">
      <w:pPr>
        <w:numPr>
          <w:ilvl w:val="0"/>
          <w:numId w:val="1"/>
        </w:numPr>
        <w:spacing w:before="0" w:after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ASSIGNMENT form must be </w:t>
      </w:r>
      <w:proofErr w:type="gramStart"/>
      <w:r w:rsidRPr="0017227B">
        <w:rPr>
          <w:sz w:val="22"/>
          <w:szCs w:val="20"/>
        </w:rPr>
        <w:t>completely filled</w:t>
      </w:r>
      <w:proofErr w:type="gramEnd"/>
      <w:r w:rsidRPr="0017227B">
        <w:rPr>
          <w:sz w:val="22"/>
          <w:szCs w:val="20"/>
        </w:rPr>
        <w:t xml:space="preserve"> out, including the name of each person who is being assigned membership use privileges along with all appropriate signatures. (All </w:t>
      </w:r>
      <w:proofErr w:type="gramStart"/>
      <w:r w:rsidRPr="0017227B">
        <w:rPr>
          <w:sz w:val="22"/>
          <w:szCs w:val="20"/>
        </w:rPr>
        <w:t>persons</w:t>
      </w:r>
      <w:proofErr w:type="gramEnd"/>
      <w:r w:rsidRPr="0017227B">
        <w:rPr>
          <w:sz w:val="22"/>
          <w:szCs w:val="20"/>
        </w:rPr>
        <w:t xml:space="preserve"> must be from the same immediate family. If more than one family is renting the property, only one family may be assigned membership use privileges; all others residing at the property will be considered guests and will be </w:t>
      </w:r>
      <w:r w:rsidRPr="0017227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C8F27" wp14:editId="4C8C8AEE">
                <wp:simplePos x="0" y="0"/>
                <wp:positionH relativeFrom="page">
                  <wp:posOffset>896417</wp:posOffset>
                </wp:positionH>
                <wp:positionV relativeFrom="page">
                  <wp:posOffset>850392</wp:posOffset>
                </wp:positionV>
                <wp:extent cx="6438265" cy="6096"/>
                <wp:effectExtent l="0" t="0" r="0" b="0"/>
                <wp:wrapTopAndBottom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6096"/>
                          <a:chOff x="0" y="0"/>
                          <a:chExt cx="6438265" cy="6096"/>
                        </a:xfrm>
                      </wpg:grpSpPr>
                      <wps:wsp>
                        <wps:cNvPr id="1325" name="Shape 1325"/>
                        <wps:cNvSpPr/>
                        <wps:spPr>
                          <a:xfrm>
                            <a:off x="0" y="0"/>
                            <a:ext cx="6438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9144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9" style="width:506.95pt;height:0.47998pt;position:absolute;mso-position-horizontal-relative:page;mso-position-horizontal:absolute;margin-left:70.584pt;mso-position-vertical-relative:page;margin-top:66.96pt;" coordsize="64382,60">
                <v:shape id="Shape 1326" style="position:absolute;width:64382;height:91;left:0;top:0;" coordsize="6438265,9144" path="m0,0l6438265,0l643826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17227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ABC67" wp14:editId="04DAA37F">
                <wp:simplePos x="0" y="0"/>
                <wp:positionH relativeFrom="page">
                  <wp:posOffset>896417</wp:posOffset>
                </wp:positionH>
                <wp:positionV relativeFrom="page">
                  <wp:posOffset>9283902</wp:posOffset>
                </wp:positionV>
                <wp:extent cx="6438265" cy="6097"/>
                <wp:effectExtent l="0" t="0" r="0" b="0"/>
                <wp:wrapTopAndBottom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6097"/>
                          <a:chOff x="0" y="0"/>
                          <a:chExt cx="6438265" cy="6097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6438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9144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0" style="width:506.95pt;height:0.480042pt;position:absolute;mso-position-horizontal-relative:page;mso-position-horizontal:absolute;margin-left:70.584pt;mso-position-vertical-relative:page;margin-top:731.016pt;" coordsize="64382,60">
                <v:shape id="Shape 1328" style="position:absolute;width:64382;height:91;left:0;top:0;" coordsize="6438265,9144" path="m0,0l6438265,0l643826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04E5C">
        <w:rPr>
          <w:sz w:val="22"/>
          <w:szCs w:val="20"/>
        </w:rPr>
        <w:t xml:space="preserve">subject to all the rules of guests as outlined in the Rules &amp; Regulations section of the RSTS&amp;RC Policies &amp; Procedures Manual.) </w:t>
      </w:r>
    </w:p>
    <w:p w14:paraId="52319553" w14:textId="550A440E" w:rsidR="002F2FCA" w:rsidRPr="0017227B" w:rsidRDefault="00000000">
      <w:pPr>
        <w:numPr>
          <w:ilvl w:val="0"/>
          <w:numId w:val="1"/>
        </w:numPr>
        <w:spacing w:before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</w:t>
      </w:r>
      <w:r w:rsidR="00E61C36" w:rsidRPr="0017227B">
        <w:rPr>
          <w:color w:val="auto"/>
          <w:sz w:val="22"/>
          <w:szCs w:val="20"/>
        </w:rPr>
        <w:t>Office Manager</w:t>
      </w:r>
      <w:r w:rsidRPr="0017227B">
        <w:rPr>
          <w:color w:val="auto"/>
          <w:sz w:val="22"/>
          <w:szCs w:val="20"/>
        </w:rPr>
        <w:t xml:space="preserve"> </w:t>
      </w:r>
      <w:r w:rsidRPr="0017227B">
        <w:rPr>
          <w:sz w:val="22"/>
          <w:szCs w:val="20"/>
        </w:rPr>
        <w:t xml:space="preserve">of RSTS&amp;RC will </w:t>
      </w:r>
      <w:r w:rsidR="00E61C36" w:rsidRPr="0017227B">
        <w:rPr>
          <w:sz w:val="22"/>
          <w:szCs w:val="20"/>
        </w:rPr>
        <w:t>process and approve</w:t>
      </w:r>
      <w:r w:rsidRPr="0017227B">
        <w:rPr>
          <w:sz w:val="22"/>
          <w:szCs w:val="20"/>
        </w:rPr>
        <w:t xml:space="preserve"> the ASSIGNMENT form upon verification of information.  A copy of the ASSIGNMENT form will be </w:t>
      </w:r>
      <w:r w:rsidR="00E61C36" w:rsidRPr="0017227B">
        <w:rPr>
          <w:sz w:val="22"/>
          <w:szCs w:val="20"/>
        </w:rPr>
        <w:t>kept in the office records for the property.</w:t>
      </w:r>
    </w:p>
    <w:p w14:paraId="533A8238" w14:textId="05E1C31A" w:rsidR="002F2FCA" w:rsidRPr="0017227B" w:rsidRDefault="00000000">
      <w:pPr>
        <w:numPr>
          <w:ilvl w:val="0"/>
          <w:numId w:val="1"/>
        </w:numPr>
        <w:spacing w:before="0" w:after="152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Once the ASSIGNMENT form is on file in the office of RSTS&amp;RC, the tenant/Assignee and each member of his/her immediate family listed on the form must come in person and show identification to be entered into the Computer Photo ID System. Once </w:t>
      </w:r>
      <w:proofErr w:type="gramStart"/>
      <w:r w:rsidRPr="0017227B">
        <w:rPr>
          <w:sz w:val="22"/>
          <w:szCs w:val="20"/>
        </w:rPr>
        <w:t>entered into</w:t>
      </w:r>
      <w:proofErr w:type="gramEnd"/>
      <w:r w:rsidRPr="0017227B">
        <w:rPr>
          <w:sz w:val="22"/>
          <w:szCs w:val="20"/>
        </w:rPr>
        <w:t xml:space="preserve"> the system, they must check in at the office each time they use the Club facilities.  Use of the Club facilities indicates agreement to adhere to all RSTS&amp;RC Rules &amp; Regulations. </w:t>
      </w:r>
    </w:p>
    <w:p w14:paraId="06A27BDC" w14:textId="77777777" w:rsidR="002F2FCA" w:rsidRPr="0017227B" w:rsidRDefault="00000000">
      <w:pPr>
        <w:numPr>
          <w:ilvl w:val="0"/>
          <w:numId w:val="1"/>
        </w:numPr>
        <w:spacing w:before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owner/Assignor’s member account must be current for the Assignee and/or any member of his/her immediate family to gain entrance to the Club. </w:t>
      </w:r>
    </w:p>
    <w:p w14:paraId="22764E69" w14:textId="77777777" w:rsidR="002F2FCA" w:rsidRPr="0017227B" w:rsidRDefault="00000000">
      <w:pPr>
        <w:numPr>
          <w:ilvl w:val="0"/>
          <w:numId w:val="1"/>
        </w:numPr>
        <w:spacing w:before="0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The ASSIGNMENT may be canceled at any time for any reason by the owner member by sending a written notice to the office of RSTS&amp;RC. </w:t>
      </w:r>
    </w:p>
    <w:p w14:paraId="2FAAE16C" w14:textId="77777777" w:rsidR="002F2FCA" w:rsidRPr="0017227B" w:rsidRDefault="00000000">
      <w:pPr>
        <w:numPr>
          <w:ilvl w:val="0"/>
          <w:numId w:val="1"/>
        </w:numPr>
        <w:spacing w:before="0" w:after="1099"/>
        <w:ind w:hanging="360"/>
        <w:rPr>
          <w:sz w:val="22"/>
          <w:szCs w:val="20"/>
        </w:rPr>
      </w:pPr>
      <w:r w:rsidRPr="0017227B">
        <w:rPr>
          <w:sz w:val="22"/>
          <w:szCs w:val="20"/>
        </w:rPr>
        <w:t xml:space="preserve">When the ASSIGNMENT has been canceled by the owner/Assignor or the tenant/Assignee no longer lives in the membership residence all corresponding pictures will be removed from the Computer Photo ID System. </w:t>
      </w:r>
    </w:p>
    <w:p w14:paraId="4996A674" w14:textId="77777777" w:rsidR="002F2FCA" w:rsidRDefault="00000000">
      <w:pPr>
        <w:tabs>
          <w:tab w:val="center" w:pos="4323"/>
          <w:tab w:val="center" w:pos="8051"/>
        </w:tabs>
        <w:spacing w:before="22" w:after="0" w:line="259" w:lineRule="auto"/>
        <w:ind w:left="0" w:firstLine="0"/>
      </w:pPr>
      <w:r>
        <w:rPr>
          <w:color w:val="C0C0C0"/>
          <w:sz w:val="16"/>
        </w:rPr>
        <w:t xml:space="preserve">ASSIGNMENT AND </w:t>
      </w:r>
      <w:proofErr w:type="spellStart"/>
      <w:r>
        <w:rPr>
          <w:color w:val="C0C0C0"/>
          <w:sz w:val="16"/>
        </w:rPr>
        <w:t>ASSUMPTIONinstructions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1 of 1 </w:t>
      </w:r>
      <w:r>
        <w:rPr>
          <w:sz w:val="16"/>
        </w:rPr>
        <w:tab/>
      </w:r>
      <w:r>
        <w:rPr>
          <w:color w:val="C0C0C0"/>
          <w:sz w:val="16"/>
        </w:rPr>
        <w:t xml:space="preserve">Modified </w:t>
      </w:r>
      <w:proofErr w:type="gramStart"/>
      <w:r>
        <w:rPr>
          <w:color w:val="C0C0C0"/>
          <w:sz w:val="16"/>
        </w:rPr>
        <w:t>4/24/06</w:t>
      </w:r>
      <w:proofErr w:type="gramEnd"/>
      <w:r>
        <w:rPr>
          <w:sz w:val="16"/>
        </w:rPr>
        <w:t xml:space="preserve"> </w:t>
      </w:r>
    </w:p>
    <w:sectPr w:rsidR="002F2FCA">
      <w:pgSz w:w="12240" w:h="15840"/>
      <w:pgMar w:top="1440" w:right="7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848"/>
    <w:multiLevelType w:val="hybridMultilevel"/>
    <w:tmpl w:val="884644D0"/>
    <w:lvl w:ilvl="0" w:tplc="5D7CD46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C9900">
      <w:start w:val="1"/>
      <w:numFmt w:val="lowerLetter"/>
      <w:lvlText w:val="%2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C8D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C19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A7D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AC8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86E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8EE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3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519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CA"/>
    <w:rsid w:val="00004E5C"/>
    <w:rsid w:val="0017227B"/>
    <w:rsid w:val="002F2FCA"/>
    <w:rsid w:val="00AB2967"/>
    <w:rsid w:val="00E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C6A"/>
  <w15:docId w15:val="{3CAE8D3A-AC9D-46E2-BF05-34B6C861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4" w:after="11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SANTA TERESA SWIM AND RACQUET CLUB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SANTA TERESA SWIM AND RACQUET CLUB</dc:title>
  <dc:subject/>
  <dc:creator>Don McRoberts</dc:creator>
  <cp:keywords/>
  <cp:lastModifiedBy>Office Coordinator</cp:lastModifiedBy>
  <cp:revision>2</cp:revision>
  <cp:lastPrinted>2024-01-30T21:44:00Z</cp:lastPrinted>
  <dcterms:created xsi:type="dcterms:W3CDTF">2024-01-30T21:45:00Z</dcterms:created>
  <dcterms:modified xsi:type="dcterms:W3CDTF">2024-01-30T21:45:00Z</dcterms:modified>
</cp:coreProperties>
</file>